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21A4" w14:textId="77777777" w:rsidR="00FA3978" w:rsidRPr="00A4086A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</w:pP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Uchwała antysmogowa dla Małopolski określa okres przejściowy użytkowania kotłów pozaklasowych oraz klasy 3 i 4. Nieefektywne źródła grzewcze na paliwo stałe mieszkańcy maja obowiązek wymienić odpowiednio:</w:t>
      </w:r>
    </w:p>
    <w:p w14:paraId="6E996C4A" w14:textId="6ED92246" w:rsidR="00FA3978" w:rsidRPr="00A4086A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</w:pP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Kotły pozaklasowe (poniżej klasy 3 )</w:t>
      </w:r>
      <w:r w:rsidR="00745452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- do końca </w:t>
      </w:r>
      <w:r w:rsidRPr="00A4086A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lang w:eastAsia="pl-PL"/>
        </w:rPr>
        <w:t>2022 roku</w:t>
      </w: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,</w:t>
      </w:r>
    </w:p>
    <w:p w14:paraId="0EDC3950" w14:textId="77777777" w:rsidR="00FA3978" w:rsidRPr="00A4086A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</w:pP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Kotły klasy 3 lub 4 - do końca </w:t>
      </w:r>
      <w:r w:rsidRPr="00A4086A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lang w:eastAsia="pl-PL"/>
        </w:rPr>
        <w:t>2026 roku</w:t>
      </w: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.</w:t>
      </w:r>
    </w:p>
    <w:p w14:paraId="318F713A" w14:textId="77777777" w:rsidR="00FA3978" w:rsidRPr="00A4086A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</w:pP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Kotły klasy 5 – można użytkować </w:t>
      </w:r>
      <w:r w:rsidRPr="00A4086A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lang w:eastAsia="pl-PL"/>
        </w:rPr>
        <w:t>bezterminowo</w:t>
      </w: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.</w:t>
      </w:r>
    </w:p>
    <w:p w14:paraId="66F79CA1" w14:textId="77777777" w:rsidR="00FA3978" w:rsidRPr="00A4086A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</w:pPr>
      <w:r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Uchwała antysmogowa </w:t>
      </w:r>
      <w:r w:rsidR="005138F3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wskazuje, iż wszystkie kotły na paliwo stałe zakupione i użytkowane po </w:t>
      </w:r>
      <w:r w:rsidR="005138F3" w:rsidRPr="00A4086A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lang w:eastAsia="pl-PL"/>
        </w:rPr>
        <w:t>1 lipca 2017 roku</w:t>
      </w:r>
      <w:r w:rsidR="005138F3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 powinny posiadać klasę </w:t>
      </w:r>
      <w:r w:rsidR="005138F3" w:rsidRPr="00A4086A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lang w:eastAsia="pl-PL"/>
        </w:rPr>
        <w:t xml:space="preserve">5 i </w:t>
      </w:r>
      <w:proofErr w:type="spellStart"/>
      <w:r w:rsidR="005138F3" w:rsidRPr="00A4086A">
        <w:rPr>
          <w:rFonts w:eastAsia="Times New Roman" w:cstheme="minorHAnsi"/>
          <w:b/>
          <w:color w:val="444444"/>
          <w:sz w:val="24"/>
          <w:szCs w:val="24"/>
          <w:bdr w:val="none" w:sz="0" w:space="0" w:color="auto" w:frame="1"/>
          <w:lang w:eastAsia="pl-PL"/>
        </w:rPr>
        <w:t>ekoprojekt</w:t>
      </w:r>
      <w:proofErr w:type="spellEnd"/>
      <w:r w:rsidR="005138F3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 oraz być z podajnikiem (wyjąt</w:t>
      </w:r>
      <w:r w:rsidR="00B16D14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kiem są</w:t>
      </w:r>
      <w:r w:rsidR="005138F3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 kotły zgazowujące paliwo</w:t>
      </w:r>
      <w:r w:rsidR="00B16D14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>, które</w:t>
      </w:r>
      <w:r w:rsidR="005138F3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 mogą być</w:t>
      </w:r>
      <w:r w:rsidR="00B16D14" w:rsidRPr="00A4086A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pl-PL"/>
        </w:rPr>
        <w:t xml:space="preserve"> bez podajnika).</w:t>
      </w:r>
    </w:p>
    <w:p w14:paraId="4440AF2B" w14:textId="77777777" w:rsidR="00FA3978" w:rsidRPr="00FA3978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b/>
          <w:color w:val="444444"/>
          <w:sz w:val="24"/>
          <w:szCs w:val="24"/>
          <w:lang w:eastAsia="pl-PL"/>
        </w:rPr>
      </w:pPr>
      <w:r w:rsidRPr="00FA3978">
        <w:rPr>
          <w:rFonts w:eastAsia="Times New Roman" w:cstheme="minorHAnsi"/>
          <w:b/>
          <w:color w:val="444444"/>
          <w:sz w:val="24"/>
          <w:szCs w:val="24"/>
          <w:lang w:eastAsia="pl-PL"/>
        </w:rPr>
        <w:t xml:space="preserve">Klasa kotła </w:t>
      </w:r>
      <w:r w:rsidR="00B16D14" w:rsidRPr="00BE73DC">
        <w:rPr>
          <w:rFonts w:eastAsia="Times New Roman" w:cstheme="minorHAnsi"/>
          <w:b/>
          <w:color w:val="444444"/>
          <w:sz w:val="24"/>
          <w:szCs w:val="24"/>
          <w:lang w:eastAsia="pl-PL"/>
        </w:rPr>
        <w:t>po</w:t>
      </w:r>
      <w:r w:rsidRPr="00FA3978">
        <w:rPr>
          <w:rFonts w:eastAsia="Times New Roman" w:cstheme="minorHAnsi"/>
          <w:b/>
          <w:color w:val="444444"/>
          <w:sz w:val="24"/>
          <w:szCs w:val="24"/>
          <w:lang w:eastAsia="pl-PL"/>
        </w:rPr>
        <w:t>winna być określona:</w:t>
      </w:r>
    </w:p>
    <w:p w14:paraId="008CE6EE" w14:textId="77777777" w:rsidR="00FA3978" w:rsidRPr="00FA3978" w:rsidRDefault="00FA3978" w:rsidP="00FA39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A4086A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na tabliczce znamionowej</w:t>
      </w:r>
      <w:r w:rsidRPr="00FA3978">
        <w:rPr>
          <w:rFonts w:eastAsia="Times New Roman" w:cstheme="minorHAnsi"/>
          <w:color w:val="444444"/>
          <w:sz w:val="24"/>
          <w:szCs w:val="24"/>
          <w:lang w:eastAsia="pl-PL"/>
        </w:rPr>
        <w:t> umieszczonej na kotle,</w:t>
      </w:r>
    </w:p>
    <w:p w14:paraId="3883F7ED" w14:textId="77777777" w:rsidR="00FA3978" w:rsidRPr="00FA3978" w:rsidRDefault="00FA3978" w:rsidP="00FA39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A4086A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instrukcji</w:t>
      </w:r>
      <w:r w:rsidRPr="00FA3978">
        <w:rPr>
          <w:rFonts w:eastAsia="Times New Roman" w:cstheme="minorHAnsi"/>
          <w:color w:val="444444"/>
          <w:sz w:val="24"/>
          <w:szCs w:val="24"/>
          <w:lang w:eastAsia="pl-PL"/>
        </w:rPr>
        <w:t> obsługi kotła</w:t>
      </w:r>
      <w:r w:rsidR="00B16D14" w:rsidRPr="00A4086A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bądź dokumentacji urządzenia</w:t>
      </w:r>
      <w:r w:rsidRPr="00FA3978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</w:p>
    <w:p w14:paraId="39CB132B" w14:textId="77777777" w:rsidR="00A4086A" w:rsidRDefault="00A4086A" w:rsidP="00B16D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3EAB3648" w14:textId="77777777" w:rsidR="00B16D14" w:rsidRDefault="00B16D14" w:rsidP="00B16D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E2E2E"/>
          <w:sz w:val="24"/>
          <w:szCs w:val="24"/>
          <w:lang w:eastAsia="pl-PL"/>
        </w:rPr>
      </w:pP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>Kocioł, w przypadku którego nie da się stwierdzić klas</w:t>
      </w:r>
      <w:r w:rsidRPr="00A4086A">
        <w:rPr>
          <w:rFonts w:eastAsia="Times New Roman" w:cstheme="minorHAnsi"/>
          <w:color w:val="2E2E2E"/>
          <w:sz w:val="24"/>
          <w:szCs w:val="24"/>
          <w:lang w:eastAsia="pl-PL"/>
        </w:rPr>
        <w:t xml:space="preserve">y na podstawie dokumentacji lub 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>tabliczki znamionowej, traktowany jest jako kocioł bezklasowy. Jeżeli jednak mamy pewność, że spełnia wymogi np. klasy 3, warto skontaktować się z producentem lub dystrybutorem</w:t>
      </w:r>
      <w:r w:rsidRPr="00A4086A">
        <w:rPr>
          <w:rFonts w:eastAsia="Times New Roman" w:cstheme="minorHAnsi"/>
          <w:color w:val="2E2E2E"/>
          <w:sz w:val="24"/>
          <w:szCs w:val="24"/>
          <w:lang w:eastAsia="pl-PL"/>
        </w:rPr>
        <w:t xml:space="preserve"> 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 xml:space="preserve">urządzenia, z prośbą o potwierdzenie tego faktu, za pomocą kopii </w:t>
      </w:r>
      <w:r w:rsidRPr="00FA3978">
        <w:rPr>
          <w:rFonts w:eastAsia="Times New Roman" w:cstheme="minorHAnsi"/>
          <w:b/>
          <w:color w:val="2E2E2E"/>
          <w:sz w:val="24"/>
          <w:szCs w:val="24"/>
          <w:lang w:eastAsia="pl-PL"/>
        </w:rPr>
        <w:t>certyfikatu z badań emisyjności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>.</w:t>
      </w:r>
    </w:p>
    <w:p w14:paraId="494E43F1" w14:textId="77777777" w:rsidR="00A4086A" w:rsidRDefault="00A4086A" w:rsidP="00B16D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E2E2E"/>
          <w:sz w:val="24"/>
          <w:szCs w:val="24"/>
          <w:lang w:eastAsia="pl-PL"/>
        </w:rPr>
      </w:pPr>
    </w:p>
    <w:p w14:paraId="5A9161F2" w14:textId="77777777" w:rsidR="00A4086A" w:rsidRPr="00A4086A" w:rsidRDefault="00A4086A" w:rsidP="00A4086A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FA3978">
        <w:rPr>
          <w:rFonts w:eastAsia="Times New Roman" w:cstheme="minorHAnsi"/>
          <w:color w:val="444444"/>
          <w:sz w:val="24"/>
          <w:szCs w:val="24"/>
          <w:lang w:eastAsia="pl-PL"/>
        </w:rPr>
        <w:t>Pierwsza polska norma wprowadzająca klasy kotłów (klasy 1-3) istnieje od 2002 r., ale nie była do tej pory obowiązkowa. Aktualizacja tej normy z 2012 r. (PN-EN 303-5:2012) usunęła klasy 1. i 2., a dodała klasy 4. i 5.</w:t>
      </w:r>
    </w:p>
    <w:p w14:paraId="16676240" w14:textId="77777777" w:rsidR="00B16D14" w:rsidRPr="00A4086A" w:rsidRDefault="00B16D14" w:rsidP="00B16D14">
      <w:pPr>
        <w:shd w:val="clear" w:color="auto" w:fill="FFFFFF"/>
        <w:spacing w:after="0" w:line="240" w:lineRule="auto"/>
        <w:rPr>
          <w:rFonts w:eastAsia="Times New Roman" w:cstheme="minorHAnsi"/>
          <w:color w:val="2E2E2E"/>
          <w:sz w:val="24"/>
          <w:szCs w:val="24"/>
          <w:lang w:eastAsia="pl-PL"/>
        </w:rPr>
      </w:pPr>
    </w:p>
    <w:p w14:paraId="1730E2DB" w14:textId="77777777" w:rsidR="00B16D14" w:rsidRPr="00FA3978" w:rsidRDefault="00B16D14" w:rsidP="00B16D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2E2E"/>
          <w:sz w:val="24"/>
          <w:szCs w:val="24"/>
          <w:lang w:eastAsia="pl-PL"/>
        </w:rPr>
      </w:pP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 xml:space="preserve">W przypadku </w:t>
      </w:r>
      <w:r w:rsidRPr="00A4086A">
        <w:rPr>
          <w:rFonts w:eastAsia="Times New Roman" w:cstheme="minorHAnsi"/>
          <w:color w:val="2E2E2E"/>
          <w:sz w:val="24"/>
          <w:szCs w:val="24"/>
          <w:lang w:eastAsia="pl-PL"/>
        </w:rPr>
        <w:t>miejscowych ogrzewaczy powietrza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 xml:space="preserve"> (jak kominki, piece kaflowe, trzony kuchenne) zazwyczaj </w:t>
      </w:r>
      <w:r w:rsidRPr="00A4086A">
        <w:rPr>
          <w:rFonts w:eastAsia="Times New Roman" w:cstheme="minorHAnsi"/>
          <w:color w:val="2E2E2E"/>
          <w:sz w:val="24"/>
          <w:szCs w:val="24"/>
          <w:lang w:eastAsia="pl-PL"/>
        </w:rPr>
        <w:t>nie ma tabliczki znamionowej określając</w:t>
      </w:r>
      <w:r w:rsidR="00A4086A">
        <w:rPr>
          <w:rFonts w:eastAsia="Times New Roman" w:cstheme="minorHAnsi"/>
          <w:color w:val="2E2E2E"/>
          <w:sz w:val="24"/>
          <w:szCs w:val="24"/>
          <w:lang w:eastAsia="pl-PL"/>
        </w:rPr>
        <w:t>e</w:t>
      </w:r>
      <w:r w:rsidRPr="00A4086A">
        <w:rPr>
          <w:rFonts w:eastAsia="Times New Roman" w:cstheme="minorHAnsi"/>
          <w:color w:val="2E2E2E"/>
          <w:sz w:val="24"/>
          <w:szCs w:val="24"/>
          <w:lang w:eastAsia="pl-PL"/>
        </w:rPr>
        <w:t>j dane techniczne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 xml:space="preserve">. Posiadacze takich urządzeń powinni sprawdzić w dokumentacji </w:t>
      </w:r>
      <w:r w:rsidR="00A4086A">
        <w:rPr>
          <w:rFonts w:eastAsia="Times New Roman" w:cstheme="minorHAnsi"/>
          <w:color w:val="2E2E2E"/>
          <w:sz w:val="24"/>
          <w:szCs w:val="24"/>
          <w:lang w:eastAsia="pl-PL"/>
        </w:rPr>
        <w:t>urządzenia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>, jaka jest</w:t>
      </w:r>
      <w:r w:rsidR="00A4086A">
        <w:rPr>
          <w:rFonts w:eastAsia="Times New Roman" w:cstheme="minorHAnsi"/>
          <w:color w:val="2E2E2E"/>
          <w:sz w:val="24"/>
          <w:szCs w:val="24"/>
          <w:lang w:eastAsia="pl-PL"/>
        </w:rPr>
        <w:t xml:space="preserve"> jego</w:t>
      </w:r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 xml:space="preserve"> sprawność. Bezterminowo można użytkować urządzenia posiadające sprawność wyższą niż 80% lub certyfikat </w:t>
      </w:r>
      <w:proofErr w:type="spellStart"/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>ekoprojektu</w:t>
      </w:r>
      <w:proofErr w:type="spellEnd"/>
      <w:r w:rsidRPr="00FA3978">
        <w:rPr>
          <w:rFonts w:eastAsia="Times New Roman" w:cstheme="minorHAnsi"/>
          <w:color w:val="2E2E2E"/>
          <w:sz w:val="24"/>
          <w:szCs w:val="24"/>
          <w:lang w:eastAsia="pl-PL"/>
        </w:rPr>
        <w:t>. Pozostałe należy wymienić albo wyposażyć w urządzenia redukujące emisję (np. elektrofiltr).</w:t>
      </w:r>
    </w:p>
    <w:p w14:paraId="497BA87A" w14:textId="77777777" w:rsidR="00B16D14" w:rsidRPr="00A4086A" w:rsidRDefault="00B16D14" w:rsidP="00B16D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E2E2E"/>
          <w:sz w:val="24"/>
          <w:szCs w:val="24"/>
          <w:lang w:eastAsia="pl-PL"/>
        </w:rPr>
      </w:pPr>
    </w:p>
    <w:p w14:paraId="27FB1DA6" w14:textId="77777777" w:rsidR="00A4086A" w:rsidRPr="00A4086A" w:rsidRDefault="00A4086A" w:rsidP="00A408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F50004"/>
          <w:sz w:val="24"/>
          <w:szCs w:val="24"/>
          <w:bdr w:val="none" w:sz="0" w:space="0" w:color="auto" w:frame="1"/>
          <w:lang w:eastAsia="pl-PL"/>
        </w:rPr>
      </w:pPr>
      <w:r w:rsidRPr="00A4086A">
        <w:rPr>
          <w:rFonts w:eastAsia="Times New Roman" w:cstheme="minorHAnsi"/>
          <w:b/>
          <w:bCs/>
          <w:color w:val="F50004"/>
          <w:sz w:val="24"/>
          <w:szCs w:val="24"/>
          <w:bdr w:val="none" w:sz="0" w:space="0" w:color="auto" w:frame="1"/>
          <w:lang w:eastAsia="pl-PL"/>
        </w:rPr>
        <w:t>Zwróć uwagę jaki kocioł kupujesz!</w:t>
      </w:r>
    </w:p>
    <w:p w14:paraId="67AD2E29" w14:textId="77777777" w:rsidR="00A4086A" w:rsidRPr="00B16D14" w:rsidRDefault="00A4086A" w:rsidP="00A408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50004"/>
          <w:sz w:val="24"/>
          <w:szCs w:val="24"/>
          <w:lang w:eastAsia="pl-PL"/>
        </w:rPr>
      </w:pPr>
    </w:p>
    <w:p w14:paraId="79D0D852" w14:textId="77777777" w:rsidR="00A4086A" w:rsidRPr="00B16D14" w:rsidRDefault="00A4086A" w:rsidP="00A408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16D14">
        <w:rPr>
          <w:rFonts w:eastAsia="Times New Roman" w:cstheme="minorHAnsi"/>
          <w:color w:val="444444"/>
          <w:sz w:val="24"/>
          <w:szCs w:val="24"/>
          <w:lang w:eastAsia="pl-PL"/>
        </w:rPr>
        <w:t>Sprawdź informacje umieszczone na certyfikacie (świadectwie) – niektóre kotły są badane i spełniają 5. klasę tylko z dodatkowym wyposażeniem (np. elektrofiltrem).</w:t>
      </w:r>
    </w:p>
    <w:p w14:paraId="5C07C48A" w14:textId="77777777" w:rsidR="00A4086A" w:rsidRPr="00B16D14" w:rsidRDefault="00A4086A" w:rsidP="00A408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16D14">
        <w:rPr>
          <w:rFonts w:eastAsia="Times New Roman" w:cstheme="minorHAnsi"/>
          <w:color w:val="444444"/>
          <w:sz w:val="24"/>
          <w:szCs w:val="24"/>
          <w:lang w:eastAsia="pl-PL"/>
        </w:rPr>
        <w:t>Upewnij się, że laboratorium, w którym wykonywane są badania kotła, posiada akredytację.</w:t>
      </w:r>
    </w:p>
    <w:p w14:paraId="310BBAA0" w14:textId="77777777" w:rsidR="00A4086A" w:rsidRPr="00B16D14" w:rsidRDefault="00A4086A" w:rsidP="00A408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16D14">
        <w:rPr>
          <w:rFonts w:eastAsia="Times New Roman" w:cstheme="minorHAnsi"/>
          <w:color w:val="444444"/>
          <w:sz w:val="24"/>
          <w:szCs w:val="24"/>
          <w:lang w:eastAsia="pl-PL"/>
        </w:rPr>
        <w:t>Często sprzedawane są kotły 5. klasy, które nie posiadają jeszcze certyfikatu – może to stanowić problem przy staraniu się o dotację.</w:t>
      </w:r>
    </w:p>
    <w:p w14:paraId="2A035375" w14:textId="77777777" w:rsidR="00A4086A" w:rsidRPr="00A4086A" w:rsidRDefault="00A4086A" w:rsidP="00B16D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E2E2E"/>
          <w:sz w:val="24"/>
          <w:szCs w:val="24"/>
          <w:lang w:eastAsia="pl-PL"/>
        </w:rPr>
      </w:pPr>
    </w:p>
    <w:p w14:paraId="5CA58658" w14:textId="77777777" w:rsidR="00FA3978" w:rsidRPr="00FA3978" w:rsidRDefault="00FA3978" w:rsidP="00A4086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pl-PL"/>
        </w:rPr>
      </w:pPr>
      <w:r w:rsidRPr="00FA3978">
        <w:rPr>
          <w:rFonts w:ascii="inherit" w:eastAsia="Times New Roman" w:hAnsi="inherit" w:cs="Times New Roman"/>
          <w:noProof/>
          <w:color w:val="444444"/>
          <w:sz w:val="24"/>
          <w:szCs w:val="24"/>
          <w:lang w:eastAsia="pl-PL"/>
        </w:rPr>
        <w:lastRenderedPageBreak/>
        <w:drawing>
          <wp:inline distT="0" distB="0" distL="0" distR="0" wp14:anchorId="218D11C7" wp14:editId="3BEFC234">
            <wp:extent cx="3862646" cy="5571867"/>
            <wp:effectExtent l="0" t="0" r="5080" b="0"/>
            <wp:docPr id="1" name="Obraz 1" descr="http://mappingair.meteo.uni.wroc.pl/wp-content/uploads/2019/11/tablic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pingair.meteo.uni.wroc.pl/wp-content/uploads/2019/11/tablicz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82" cy="55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CBD0" w14:textId="77777777" w:rsidR="00B16D14" w:rsidRPr="00A4086A" w:rsidRDefault="00FA3978" w:rsidP="00A4086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FA3978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Wzór tabliczki znamionowej kotła, wg. normy PN-EN 303-5:2012.</w:t>
      </w:r>
    </w:p>
    <w:p w14:paraId="3FDACF57" w14:textId="77777777" w:rsidR="00FA3978" w:rsidRPr="00FA3978" w:rsidRDefault="00FA3978" w:rsidP="00FA397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Rozporządzenie Ministra Rozwoju i Finansów z dnia </w:t>
      </w:r>
      <w:r w:rsidRPr="00FA3978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pl-PL"/>
        </w:rPr>
        <w:t>05.09.2017 r.</w:t>
      </w: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w sprawie wymagań dla kotłów na paliwo stałe:</w:t>
      </w:r>
    </w:p>
    <w:p w14:paraId="48512235" w14:textId="77777777" w:rsidR="00FA3978" w:rsidRPr="00FA3978" w:rsidRDefault="00FA3978" w:rsidP="00FA39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pl-PL"/>
        </w:rPr>
      </w:pPr>
      <w:r w:rsidRPr="00FA3978">
        <w:rPr>
          <w:rFonts w:ascii="inherit" w:eastAsia="Times New Roman" w:hAnsi="inherit" w:cs="Times New Roman"/>
          <w:color w:val="444444"/>
          <w:sz w:val="23"/>
          <w:szCs w:val="23"/>
          <w:lang w:eastAsia="pl-PL"/>
        </w:rPr>
        <w:t>określa, iż </w:t>
      </w:r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od 1 lipca 2018 r. nie można sprzedawać kotłów poniżej 5. klasy</w:t>
      </w:r>
      <w:r w:rsidRPr="00FA3978">
        <w:rPr>
          <w:rFonts w:ascii="inherit" w:eastAsia="Times New Roman" w:hAnsi="inherit" w:cs="Times New Roman"/>
          <w:color w:val="444444"/>
          <w:sz w:val="23"/>
          <w:szCs w:val="23"/>
          <w:lang w:eastAsia="pl-PL"/>
        </w:rPr>
        <w:t>, zaś </w:t>
      </w:r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 xml:space="preserve">od 2020 r. na rynku pozostaną tylko kotły spełniające wymagania </w:t>
      </w:r>
      <w:proofErr w:type="spellStart"/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ekoprojektu</w:t>
      </w:r>
      <w:proofErr w:type="spellEnd"/>
      <w:r w:rsidRPr="00FA3978">
        <w:rPr>
          <w:rFonts w:ascii="inherit" w:eastAsia="Times New Roman" w:hAnsi="inherit" w:cs="Times New Roman"/>
          <w:color w:val="444444"/>
          <w:sz w:val="23"/>
          <w:szCs w:val="23"/>
          <w:lang w:eastAsia="pl-PL"/>
        </w:rPr>
        <w:t>;</w:t>
      </w:r>
    </w:p>
    <w:p w14:paraId="6B9A30C8" w14:textId="77777777" w:rsidR="00FA3978" w:rsidRPr="00FA3978" w:rsidRDefault="00FA3978" w:rsidP="00FA39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3"/>
          <w:szCs w:val="23"/>
          <w:lang w:eastAsia="pl-PL"/>
        </w:rPr>
      </w:pPr>
      <w:r w:rsidRPr="00FA3978">
        <w:rPr>
          <w:rFonts w:ascii="inherit" w:eastAsia="Times New Roman" w:hAnsi="inherit" w:cs="Times New Roman"/>
          <w:color w:val="444444"/>
          <w:sz w:val="23"/>
          <w:szCs w:val="23"/>
          <w:lang w:eastAsia="pl-PL"/>
        </w:rPr>
        <w:t>wprowadziło okres przejściowy na kotły wyprodukowane przed dniem wejścia w życie rozporządzenia, tj. 1.10.2017 r. – to znaczy, że kotły wyprodukowane przed 1.10.2017 r. można było wprowadzać do obrotu i do użytkowania do końca czerwca 2018 r</w:t>
      </w:r>
    </w:p>
    <w:p w14:paraId="154E4738" w14:textId="77777777" w:rsidR="00FA3978" w:rsidRPr="00FA3978" w:rsidRDefault="00FA3978" w:rsidP="00FA39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Ponadto wprowadzone z</w:t>
      </w:r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 dniem 23.11.2019 r.</w:t>
      </w: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 zmiany w Ustawie z dnia 27.04.2001 r. Prawo ochrony środowiska  zakazują importu oraz wprowadzania na polski rynek tzw. </w:t>
      </w:r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„kopciuchów”</w:t>
      </w: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 tj. kotłów niespełniających polskich wymogów emisyjności z innych krajów Unii Europejskiej, Turcji i państw EFTA.</w:t>
      </w:r>
    </w:p>
    <w:p w14:paraId="770EEBCF" w14:textId="77777777" w:rsidR="00FA3978" w:rsidRDefault="00FA3978" w:rsidP="00A408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Przewidywana kara za wprowadzanie na rynek pozaklasowych kotłów sięga </w:t>
      </w:r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od 10 tys. zł nawet do 5 proc. przychodu</w:t>
      </w: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 przedsiębiorcy osiągniętego w poprzednim roku kalendarzowym. Kontrole będą prowadzone przez </w:t>
      </w:r>
      <w:r w:rsidRPr="00FA397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pl-PL"/>
        </w:rPr>
        <w:t>Inspekcję Handlową</w:t>
      </w:r>
      <w:r w:rsidRPr="00FA3978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>.</w:t>
      </w:r>
      <w:r w:rsidR="00A4086A"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  <w:t xml:space="preserve"> Uchybienia w tym względzie można zgłaszać do Wojewódzkiego Inspektoratu Inspekcji Handlowej.</w:t>
      </w:r>
    </w:p>
    <w:p w14:paraId="12795472" w14:textId="77777777" w:rsidR="00AB14D0" w:rsidRDefault="00AB14D0" w:rsidP="00A408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</w:p>
    <w:p w14:paraId="53A950C9" w14:textId="77777777" w:rsidR="00AB14D0" w:rsidRPr="00A4086A" w:rsidRDefault="00AB14D0" w:rsidP="00AB14D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pl-PL"/>
        </w:rPr>
        <w:lastRenderedPageBreak/>
        <w:drawing>
          <wp:inline distT="0" distB="0" distL="0" distR="0" wp14:anchorId="77FA2698" wp14:editId="52A79007">
            <wp:extent cx="4274820" cy="12416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opolska-LIFE-opis-3-15846186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951" cy="124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4D0" w:rsidRPr="00A408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B1BC" w14:textId="77777777" w:rsidR="00CF56F8" w:rsidRDefault="00CF56F8" w:rsidP="00A4086A">
      <w:pPr>
        <w:spacing w:after="0" w:line="240" w:lineRule="auto"/>
      </w:pPr>
      <w:r>
        <w:separator/>
      </w:r>
    </w:p>
  </w:endnote>
  <w:endnote w:type="continuationSeparator" w:id="0">
    <w:p w14:paraId="3B6A7BC9" w14:textId="77777777" w:rsidR="00CF56F8" w:rsidRDefault="00CF56F8" w:rsidP="00A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482B" w14:textId="77777777" w:rsidR="00CF56F8" w:rsidRDefault="00CF56F8" w:rsidP="00A4086A">
      <w:pPr>
        <w:spacing w:after="0" w:line="240" w:lineRule="auto"/>
      </w:pPr>
      <w:r>
        <w:separator/>
      </w:r>
    </w:p>
  </w:footnote>
  <w:footnote w:type="continuationSeparator" w:id="0">
    <w:p w14:paraId="3D4518DF" w14:textId="77777777" w:rsidR="00CF56F8" w:rsidRDefault="00CF56F8" w:rsidP="00A4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5C33" w14:textId="77777777" w:rsidR="00A4086A" w:rsidRPr="00FA3978" w:rsidRDefault="00A4086A" w:rsidP="00A4086A">
    <w:pPr>
      <w:spacing w:after="0" w:line="240" w:lineRule="auto"/>
      <w:jc w:val="center"/>
      <w:textAlignment w:val="baseline"/>
      <w:outlineLvl w:val="0"/>
      <w:rPr>
        <w:rFonts w:ascii="Arial" w:eastAsia="Times New Roman" w:hAnsi="Arial" w:cs="Arial"/>
        <w:color w:val="333333"/>
        <w:kern w:val="36"/>
        <w:sz w:val="48"/>
        <w:szCs w:val="48"/>
        <w:lang w:eastAsia="pl-PL"/>
      </w:rPr>
    </w:pPr>
    <w:r w:rsidRPr="00FA3978">
      <w:rPr>
        <w:rFonts w:ascii="Arial" w:eastAsia="Times New Roman" w:hAnsi="Arial" w:cs="Arial"/>
        <w:color w:val="333333"/>
        <w:kern w:val="36"/>
        <w:sz w:val="48"/>
        <w:szCs w:val="48"/>
        <w:lang w:eastAsia="pl-PL"/>
      </w:rPr>
      <w:t>Jak sprawdzić klasę kotła?</w:t>
    </w:r>
  </w:p>
  <w:p w14:paraId="63DA0890" w14:textId="77777777" w:rsidR="00A4086A" w:rsidRDefault="00A4086A" w:rsidP="00A40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391"/>
    <w:multiLevelType w:val="multilevel"/>
    <w:tmpl w:val="C38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3170"/>
    <w:multiLevelType w:val="multilevel"/>
    <w:tmpl w:val="813C5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920A8"/>
    <w:multiLevelType w:val="multilevel"/>
    <w:tmpl w:val="EB5A9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87A26"/>
    <w:multiLevelType w:val="multilevel"/>
    <w:tmpl w:val="9E548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78"/>
    <w:rsid w:val="002C4D6F"/>
    <w:rsid w:val="005138F3"/>
    <w:rsid w:val="00745452"/>
    <w:rsid w:val="00A4086A"/>
    <w:rsid w:val="00A50797"/>
    <w:rsid w:val="00AB14D0"/>
    <w:rsid w:val="00B16D14"/>
    <w:rsid w:val="00BE73DC"/>
    <w:rsid w:val="00CF56F8"/>
    <w:rsid w:val="00DF526E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218E"/>
  <w15:chartTrackingRefBased/>
  <w15:docId w15:val="{9DFBCE92-4BEE-41CC-8CD3-42EC051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3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FA3978"/>
  </w:style>
  <w:style w:type="character" w:styleId="Hipercze">
    <w:name w:val="Hyperlink"/>
    <w:basedOn w:val="Domylnaczcionkaakapitu"/>
    <w:uiPriority w:val="99"/>
    <w:semiHidden/>
    <w:unhideWhenUsed/>
    <w:rsid w:val="00FA3978"/>
    <w:rPr>
      <w:color w:val="0000FF"/>
      <w:u w:val="single"/>
    </w:rPr>
  </w:style>
  <w:style w:type="character" w:customStyle="1" w:styleId="author">
    <w:name w:val="author"/>
    <w:basedOn w:val="Domylnaczcionkaakapitu"/>
    <w:rsid w:val="00FA3978"/>
  </w:style>
  <w:style w:type="paragraph" w:customStyle="1" w:styleId="authorname">
    <w:name w:val="author_name"/>
    <w:basedOn w:val="Normalny"/>
    <w:rsid w:val="00FA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akapit">
    <w:name w:val="custom_akapit"/>
    <w:basedOn w:val="Normalny"/>
    <w:rsid w:val="00FA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978"/>
    <w:rPr>
      <w:b/>
      <w:bCs/>
    </w:rPr>
  </w:style>
  <w:style w:type="paragraph" w:customStyle="1" w:styleId="customimagedescription">
    <w:name w:val="custom_imagedescription"/>
    <w:basedOn w:val="Normalny"/>
    <w:rsid w:val="00FA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FA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color">
    <w:name w:val="has-text-color"/>
    <w:basedOn w:val="Normalny"/>
    <w:rsid w:val="00B1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6A"/>
  </w:style>
  <w:style w:type="paragraph" w:styleId="Stopka">
    <w:name w:val="footer"/>
    <w:basedOn w:val="Normalny"/>
    <w:link w:val="StopkaZnak"/>
    <w:uiPriority w:val="99"/>
    <w:unhideWhenUsed/>
    <w:rsid w:val="00A4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1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Osielczak</dc:creator>
  <cp:keywords/>
  <dc:description/>
  <cp:lastModifiedBy>Maciek</cp:lastModifiedBy>
  <cp:revision>2</cp:revision>
  <dcterms:created xsi:type="dcterms:W3CDTF">2022-04-04T11:45:00Z</dcterms:created>
  <dcterms:modified xsi:type="dcterms:W3CDTF">2022-04-04T11:45:00Z</dcterms:modified>
</cp:coreProperties>
</file>