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A21A4" w14:textId="77777777" w:rsidR="00FA3978" w:rsidRPr="00A4086A" w:rsidRDefault="00FA3978" w:rsidP="00FA3978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</w:pPr>
      <w:r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>Uchwała antysmogowa dla Małopolski określa okres przejściowy użytkowania kotłów pozaklasowych oraz klasy 3 i 4. Nieefektywne źródła grzewcze na paliwo stałe mieszkańcy maja obowiązek wymienić odpowiednio:</w:t>
      </w:r>
    </w:p>
    <w:p w14:paraId="6E996C4A" w14:textId="6ED92246" w:rsidR="00FA3978" w:rsidRPr="00A4086A" w:rsidRDefault="00FA3978" w:rsidP="00FA3978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</w:pPr>
      <w:r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>Kotły pozaklasowe (poniżej klasy 3 )</w:t>
      </w:r>
      <w:r w:rsidR="00745452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 xml:space="preserve"> </w:t>
      </w:r>
      <w:r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 xml:space="preserve">- do końca </w:t>
      </w:r>
      <w:r w:rsidRPr="00A4086A">
        <w:rPr>
          <w:rFonts w:eastAsia="Times New Roman" w:cstheme="minorHAnsi"/>
          <w:b/>
          <w:color w:val="444444"/>
          <w:sz w:val="24"/>
          <w:szCs w:val="24"/>
          <w:bdr w:val="none" w:sz="0" w:space="0" w:color="auto" w:frame="1"/>
          <w:lang w:eastAsia="pl-PL"/>
        </w:rPr>
        <w:t>2022 roku</w:t>
      </w:r>
      <w:r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>,</w:t>
      </w:r>
    </w:p>
    <w:p w14:paraId="0EDC3950" w14:textId="77777777" w:rsidR="00FA3978" w:rsidRPr="00A4086A" w:rsidRDefault="00FA3978" w:rsidP="00FA3978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</w:pPr>
      <w:r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 xml:space="preserve">Kotły klasy 3 lub 4 - do końca </w:t>
      </w:r>
      <w:r w:rsidRPr="00A4086A">
        <w:rPr>
          <w:rFonts w:eastAsia="Times New Roman" w:cstheme="minorHAnsi"/>
          <w:b/>
          <w:color w:val="444444"/>
          <w:sz w:val="24"/>
          <w:szCs w:val="24"/>
          <w:bdr w:val="none" w:sz="0" w:space="0" w:color="auto" w:frame="1"/>
          <w:lang w:eastAsia="pl-PL"/>
        </w:rPr>
        <w:t>2026 roku</w:t>
      </w:r>
      <w:r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>.</w:t>
      </w:r>
    </w:p>
    <w:p w14:paraId="318F713A" w14:textId="77777777" w:rsidR="00FA3978" w:rsidRPr="00A4086A" w:rsidRDefault="00FA3978" w:rsidP="00FA3978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</w:pPr>
      <w:r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 xml:space="preserve">Kotły klasy 5 – można użytkować </w:t>
      </w:r>
      <w:r w:rsidRPr="00A4086A">
        <w:rPr>
          <w:rFonts w:eastAsia="Times New Roman" w:cstheme="minorHAnsi"/>
          <w:b/>
          <w:color w:val="444444"/>
          <w:sz w:val="24"/>
          <w:szCs w:val="24"/>
          <w:bdr w:val="none" w:sz="0" w:space="0" w:color="auto" w:frame="1"/>
          <w:lang w:eastAsia="pl-PL"/>
        </w:rPr>
        <w:t>bezterminowo</w:t>
      </w:r>
      <w:r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>.</w:t>
      </w:r>
    </w:p>
    <w:p w14:paraId="66F79CA1" w14:textId="77777777" w:rsidR="00FA3978" w:rsidRPr="00A4086A" w:rsidRDefault="00FA3978" w:rsidP="00FA3978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</w:pPr>
      <w:r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 xml:space="preserve">Uchwała antysmogowa </w:t>
      </w:r>
      <w:r w:rsidR="005138F3"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 xml:space="preserve">wskazuje, iż wszystkie kotły na paliwo stałe zakupione i użytkowane po </w:t>
      </w:r>
      <w:r w:rsidR="005138F3" w:rsidRPr="00A4086A">
        <w:rPr>
          <w:rFonts w:eastAsia="Times New Roman" w:cstheme="minorHAnsi"/>
          <w:b/>
          <w:color w:val="444444"/>
          <w:sz w:val="24"/>
          <w:szCs w:val="24"/>
          <w:bdr w:val="none" w:sz="0" w:space="0" w:color="auto" w:frame="1"/>
          <w:lang w:eastAsia="pl-PL"/>
        </w:rPr>
        <w:t>1 lipca 2017 roku</w:t>
      </w:r>
      <w:r w:rsidR="005138F3"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 xml:space="preserve"> powinny posiadać klasę </w:t>
      </w:r>
      <w:r w:rsidR="005138F3" w:rsidRPr="00A4086A">
        <w:rPr>
          <w:rFonts w:eastAsia="Times New Roman" w:cstheme="minorHAnsi"/>
          <w:b/>
          <w:color w:val="444444"/>
          <w:sz w:val="24"/>
          <w:szCs w:val="24"/>
          <w:bdr w:val="none" w:sz="0" w:space="0" w:color="auto" w:frame="1"/>
          <w:lang w:eastAsia="pl-PL"/>
        </w:rPr>
        <w:t xml:space="preserve">5 i </w:t>
      </w:r>
      <w:proofErr w:type="spellStart"/>
      <w:r w:rsidR="005138F3" w:rsidRPr="00A4086A">
        <w:rPr>
          <w:rFonts w:eastAsia="Times New Roman" w:cstheme="minorHAnsi"/>
          <w:b/>
          <w:color w:val="444444"/>
          <w:sz w:val="24"/>
          <w:szCs w:val="24"/>
          <w:bdr w:val="none" w:sz="0" w:space="0" w:color="auto" w:frame="1"/>
          <w:lang w:eastAsia="pl-PL"/>
        </w:rPr>
        <w:t>ekoprojekt</w:t>
      </w:r>
      <w:proofErr w:type="spellEnd"/>
      <w:r w:rsidR="005138F3"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 xml:space="preserve"> oraz być z podajnikiem (wyjąt</w:t>
      </w:r>
      <w:r w:rsidR="00B16D14"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>kiem są</w:t>
      </w:r>
      <w:r w:rsidR="005138F3"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 xml:space="preserve"> kotły zgazowujące paliwo</w:t>
      </w:r>
      <w:r w:rsidR="00B16D14"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>, które</w:t>
      </w:r>
      <w:r w:rsidR="005138F3"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 xml:space="preserve"> mogą być</w:t>
      </w:r>
      <w:r w:rsidR="00B16D14" w:rsidRPr="00A4086A">
        <w:rPr>
          <w:rFonts w:eastAsia="Times New Roman" w:cstheme="minorHAnsi"/>
          <w:color w:val="444444"/>
          <w:sz w:val="24"/>
          <w:szCs w:val="24"/>
          <w:bdr w:val="none" w:sz="0" w:space="0" w:color="auto" w:frame="1"/>
          <w:lang w:eastAsia="pl-PL"/>
        </w:rPr>
        <w:t xml:space="preserve"> bez podajnika).</w:t>
      </w:r>
    </w:p>
    <w:p w14:paraId="4440AF2B" w14:textId="77777777" w:rsidR="00FA3978" w:rsidRPr="00FA3978" w:rsidRDefault="00FA3978" w:rsidP="00FA3978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b/>
          <w:color w:val="444444"/>
          <w:sz w:val="24"/>
          <w:szCs w:val="24"/>
          <w:lang w:eastAsia="pl-PL"/>
        </w:rPr>
      </w:pPr>
      <w:r w:rsidRPr="00FA3978">
        <w:rPr>
          <w:rFonts w:eastAsia="Times New Roman" w:cstheme="minorHAnsi"/>
          <w:b/>
          <w:color w:val="444444"/>
          <w:sz w:val="24"/>
          <w:szCs w:val="24"/>
          <w:lang w:eastAsia="pl-PL"/>
        </w:rPr>
        <w:t xml:space="preserve">Klasa kotła </w:t>
      </w:r>
      <w:r w:rsidR="00B16D14" w:rsidRPr="00BE73DC">
        <w:rPr>
          <w:rFonts w:eastAsia="Times New Roman" w:cstheme="minorHAnsi"/>
          <w:b/>
          <w:color w:val="444444"/>
          <w:sz w:val="24"/>
          <w:szCs w:val="24"/>
          <w:lang w:eastAsia="pl-PL"/>
        </w:rPr>
        <w:t>po</w:t>
      </w:r>
      <w:r w:rsidRPr="00FA3978">
        <w:rPr>
          <w:rFonts w:eastAsia="Times New Roman" w:cstheme="minorHAnsi"/>
          <w:b/>
          <w:color w:val="444444"/>
          <w:sz w:val="24"/>
          <w:szCs w:val="24"/>
          <w:lang w:eastAsia="pl-PL"/>
        </w:rPr>
        <w:t>winna być określona:</w:t>
      </w:r>
    </w:p>
    <w:p w14:paraId="008CE6EE" w14:textId="77777777" w:rsidR="00FA3978" w:rsidRPr="00FA3978" w:rsidRDefault="00FA3978" w:rsidP="00FA39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444444"/>
          <w:sz w:val="24"/>
          <w:szCs w:val="24"/>
          <w:lang w:eastAsia="pl-PL"/>
        </w:rPr>
      </w:pPr>
      <w:r w:rsidRPr="00A4086A">
        <w:rPr>
          <w:rFonts w:eastAsia="Times New Roman" w:cstheme="minorHAnsi"/>
          <w:b/>
          <w:bCs/>
          <w:color w:val="444444"/>
          <w:sz w:val="24"/>
          <w:szCs w:val="24"/>
          <w:bdr w:val="none" w:sz="0" w:space="0" w:color="auto" w:frame="1"/>
          <w:lang w:eastAsia="pl-PL"/>
        </w:rPr>
        <w:t>na tabliczce znamionowej</w:t>
      </w:r>
      <w:r w:rsidRPr="00FA3978">
        <w:rPr>
          <w:rFonts w:eastAsia="Times New Roman" w:cstheme="minorHAnsi"/>
          <w:color w:val="444444"/>
          <w:sz w:val="24"/>
          <w:szCs w:val="24"/>
          <w:lang w:eastAsia="pl-PL"/>
        </w:rPr>
        <w:t> umieszczonej na kotle,</w:t>
      </w:r>
    </w:p>
    <w:p w14:paraId="3883F7ED" w14:textId="77777777" w:rsidR="00FA3978" w:rsidRPr="00FA3978" w:rsidRDefault="00FA3978" w:rsidP="00FA39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444444"/>
          <w:sz w:val="24"/>
          <w:szCs w:val="24"/>
          <w:lang w:eastAsia="pl-PL"/>
        </w:rPr>
      </w:pPr>
      <w:r w:rsidRPr="00A4086A">
        <w:rPr>
          <w:rFonts w:eastAsia="Times New Roman" w:cstheme="minorHAnsi"/>
          <w:b/>
          <w:bCs/>
          <w:color w:val="444444"/>
          <w:sz w:val="24"/>
          <w:szCs w:val="24"/>
          <w:bdr w:val="none" w:sz="0" w:space="0" w:color="auto" w:frame="1"/>
          <w:lang w:eastAsia="pl-PL"/>
        </w:rPr>
        <w:t>w instrukcji</w:t>
      </w:r>
      <w:r w:rsidRPr="00FA3978">
        <w:rPr>
          <w:rFonts w:eastAsia="Times New Roman" w:cstheme="minorHAnsi"/>
          <w:color w:val="444444"/>
          <w:sz w:val="24"/>
          <w:szCs w:val="24"/>
          <w:lang w:eastAsia="pl-PL"/>
        </w:rPr>
        <w:t> obsługi kotła</w:t>
      </w:r>
      <w:r w:rsidR="00B16D14" w:rsidRPr="00A4086A">
        <w:rPr>
          <w:rFonts w:eastAsia="Times New Roman" w:cstheme="minorHAnsi"/>
          <w:color w:val="444444"/>
          <w:sz w:val="24"/>
          <w:szCs w:val="24"/>
          <w:lang w:eastAsia="pl-PL"/>
        </w:rPr>
        <w:t xml:space="preserve"> bądź dokumentacji urządzenia</w:t>
      </w:r>
      <w:r w:rsidRPr="00FA3978">
        <w:rPr>
          <w:rFonts w:eastAsia="Times New Roman" w:cstheme="minorHAnsi"/>
          <w:color w:val="444444"/>
          <w:sz w:val="24"/>
          <w:szCs w:val="24"/>
          <w:lang w:eastAsia="pl-PL"/>
        </w:rPr>
        <w:t>.</w:t>
      </w:r>
    </w:p>
    <w:p w14:paraId="39CB132B" w14:textId="77777777" w:rsidR="00A4086A" w:rsidRDefault="00A4086A" w:rsidP="00B16D1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444444"/>
          <w:sz w:val="24"/>
          <w:szCs w:val="24"/>
          <w:lang w:eastAsia="pl-PL"/>
        </w:rPr>
      </w:pPr>
    </w:p>
    <w:p w14:paraId="3EAB3648" w14:textId="77777777" w:rsidR="00B16D14" w:rsidRDefault="00B16D14" w:rsidP="00B16D1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2E2E2E"/>
          <w:sz w:val="24"/>
          <w:szCs w:val="24"/>
          <w:lang w:eastAsia="pl-PL"/>
        </w:rPr>
      </w:pPr>
      <w:r w:rsidRPr="00FA3978">
        <w:rPr>
          <w:rFonts w:eastAsia="Times New Roman" w:cstheme="minorHAnsi"/>
          <w:color w:val="2E2E2E"/>
          <w:sz w:val="24"/>
          <w:szCs w:val="24"/>
          <w:lang w:eastAsia="pl-PL"/>
        </w:rPr>
        <w:t>Kocioł, w przypadku którego nie da się stwierdzić klas</w:t>
      </w:r>
      <w:r w:rsidRPr="00A4086A">
        <w:rPr>
          <w:rFonts w:eastAsia="Times New Roman" w:cstheme="minorHAnsi"/>
          <w:color w:val="2E2E2E"/>
          <w:sz w:val="24"/>
          <w:szCs w:val="24"/>
          <w:lang w:eastAsia="pl-PL"/>
        </w:rPr>
        <w:t xml:space="preserve">y na podstawie dokumentacji lub </w:t>
      </w:r>
      <w:r w:rsidRPr="00FA3978">
        <w:rPr>
          <w:rFonts w:eastAsia="Times New Roman" w:cstheme="minorHAnsi"/>
          <w:color w:val="2E2E2E"/>
          <w:sz w:val="24"/>
          <w:szCs w:val="24"/>
          <w:lang w:eastAsia="pl-PL"/>
        </w:rPr>
        <w:t>tabliczki znamionowej, traktowany jest jako kocioł bezklasowy. Jeżeli jednak mamy pewność, że spełnia wymogi np. klasy 3, warto skontaktować się z producentem lub dystrybutorem</w:t>
      </w:r>
      <w:r w:rsidRPr="00A4086A">
        <w:rPr>
          <w:rFonts w:eastAsia="Times New Roman" w:cstheme="minorHAnsi"/>
          <w:color w:val="2E2E2E"/>
          <w:sz w:val="24"/>
          <w:szCs w:val="24"/>
          <w:lang w:eastAsia="pl-PL"/>
        </w:rPr>
        <w:t xml:space="preserve"> </w:t>
      </w:r>
      <w:r w:rsidRPr="00FA3978">
        <w:rPr>
          <w:rFonts w:eastAsia="Times New Roman" w:cstheme="minorHAnsi"/>
          <w:color w:val="2E2E2E"/>
          <w:sz w:val="24"/>
          <w:szCs w:val="24"/>
          <w:lang w:eastAsia="pl-PL"/>
        </w:rPr>
        <w:t xml:space="preserve">urządzenia, z prośbą o potwierdzenie tego faktu, za pomocą kopii </w:t>
      </w:r>
      <w:r w:rsidRPr="00FA3978">
        <w:rPr>
          <w:rFonts w:eastAsia="Times New Roman" w:cstheme="minorHAnsi"/>
          <w:b/>
          <w:color w:val="2E2E2E"/>
          <w:sz w:val="24"/>
          <w:szCs w:val="24"/>
          <w:lang w:eastAsia="pl-PL"/>
        </w:rPr>
        <w:t>certyfikatu z badań emisyjności</w:t>
      </w:r>
      <w:r w:rsidRPr="00FA3978">
        <w:rPr>
          <w:rFonts w:eastAsia="Times New Roman" w:cstheme="minorHAnsi"/>
          <w:color w:val="2E2E2E"/>
          <w:sz w:val="24"/>
          <w:szCs w:val="24"/>
          <w:lang w:eastAsia="pl-PL"/>
        </w:rPr>
        <w:t>.</w:t>
      </w:r>
    </w:p>
    <w:p w14:paraId="494E43F1" w14:textId="77777777" w:rsidR="00A4086A" w:rsidRDefault="00A4086A" w:rsidP="00B16D1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2E2E2E"/>
          <w:sz w:val="24"/>
          <w:szCs w:val="24"/>
          <w:lang w:eastAsia="pl-PL"/>
        </w:rPr>
      </w:pPr>
    </w:p>
    <w:p w14:paraId="5A9161F2" w14:textId="77777777" w:rsidR="00A4086A" w:rsidRPr="00A4086A" w:rsidRDefault="00A4086A" w:rsidP="00A4086A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444444"/>
          <w:sz w:val="24"/>
          <w:szCs w:val="24"/>
          <w:lang w:eastAsia="pl-PL"/>
        </w:rPr>
      </w:pPr>
      <w:r w:rsidRPr="00FA3978">
        <w:rPr>
          <w:rFonts w:eastAsia="Times New Roman" w:cstheme="minorHAnsi"/>
          <w:color w:val="444444"/>
          <w:sz w:val="24"/>
          <w:szCs w:val="24"/>
          <w:lang w:eastAsia="pl-PL"/>
        </w:rPr>
        <w:t>Pierwsza polska norma wprowadzająca klasy kotłów (klasy 1-3) istnieje od 2002 r., ale nie była do tej pory obowiązkowa. Aktualizacja tej normy z 2012 r. (PN-EN 303-5:2012) usunęła klasy 1. i 2., a dodała klasy 4. i 5.</w:t>
      </w:r>
    </w:p>
    <w:p w14:paraId="16676240" w14:textId="77777777" w:rsidR="00B16D14" w:rsidRPr="00A4086A" w:rsidRDefault="00B16D14" w:rsidP="00B16D14">
      <w:p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4"/>
          <w:szCs w:val="24"/>
          <w:lang w:eastAsia="pl-PL"/>
        </w:rPr>
      </w:pPr>
    </w:p>
    <w:p w14:paraId="1730E2DB" w14:textId="77777777" w:rsidR="00B16D14" w:rsidRPr="00FA3978" w:rsidRDefault="00B16D14" w:rsidP="00B16D1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E2E2E"/>
          <w:sz w:val="24"/>
          <w:szCs w:val="24"/>
          <w:lang w:eastAsia="pl-PL"/>
        </w:rPr>
      </w:pPr>
      <w:r w:rsidRPr="00FA3978">
        <w:rPr>
          <w:rFonts w:eastAsia="Times New Roman" w:cstheme="minorHAnsi"/>
          <w:color w:val="2E2E2E"/>
          <w:sz w:val="24"/>
          <w:szCs w:val="24"/>
          <w:lang w:eastAsia="pl-PL"/>
        </w:rPr>
        <w:t xml:space="preserve">W przypadku </w:t>
      </w:r>
      <w:r w:rsidRPr="00A4086A">
        <w:rPr>
          <w:rFonts w:eastAsia="Times New Roman" w:cstheme="minorHAnsi"/>
          <w:color w:val="2E2E2E"/>
          <w:sz w:val="24"/>
          <w:szCs w:val="24"/>
          <w:lang w:eastAsia="pl-PL"/>
        </w:rPr>
        <w:t>miejscowych ogrzewaczy powietrza</w:t>
      </w:r>
      <w:r w:rsidRPr="00FA3978">
        <w:rPr>
          <w:rFonts w:eastAsia="Times New Roman" w:cstheme="minorHAnsi"/>
          <w:color w:val="2E2E2E"/>
          <w:sz w:val="24"/>
          <w:szCs w:val="24"/>
          <w:lang w:eastAsia="pl-PL"/>
        </w:rPr>
        <w:t xml:space="preserve"> (jak kominki, piece kaflowe, trzony kuchenne) zazwyczaj </w:t>
      </w:r>
      <w:r w:rsidRPr="00A4086A">
        <w:rPr>
          <w:rFonts w:eastAsia="Times New Roman" w:cstheme="minorHAnsi"/>
          <w:color w:val="2E2E2E"/>
          <w:sz w:val="24"/>
          <w:szCs w:val="24"/>
          <w:lang w:eastAsia="pl-PL"/>
        </w:rPr>
        <w:t>nie ma tabliczki znamionowej określając</w:t>
      </w:r>
      <w:r w:rsidR="00A4086A">
        <w:rPr>
          <w:rFonts w:eastAsia="Times New Roman" w:cstheme="minorHAnsi"/>
          <w:color w:val="2E2E2E"/>
          <w:sz w:val="24"/>
          <w:szCs w:val="24"/>
          <w:lang w:eastAsia="pl-PL"/>
        </w:rPr>
        <w:t>e</w:t>
      </w:r>
      <w:r w:rsidRPr="00A4086A">
        <w:rPr>
          <w:rFonts w:eastAsia="Times New Roman" w:cstheme="minorHAnsi"/>
          <w:color w:val="2E2E2E"/>
          <w:sz w:val="24"/>
          <w:szCs w:val="24"/>
          <w:lang w:eastAsia="pl-PL"/>
        </w:rPr>
        <w:t>j dane techniczne</w:t>
      </w:r>
      <w:r w:rsidRPr="00FA3978">
        <w:rPr>
          <w:rFonts w:eastAsia="Times New Roman" w:cstheme="minorHAnsi"/>
          <w:color w:val="2E2E2E"/>
          <w:sz w:val="24"/>
          <w:szCs w:val="24"/>
          <w:lang w:eastAsia="pl-PL"/>
        </w:rPr>
        <w:t xml:space="preserve">. Posiadacze takich urządzeń powinni sprawdzić w dokumentacji </w:t>
      </w:r>
      <w:r w:rsidR="00A4086A">
        <w:rPr>
          <w:rFonts w:eastAsia="Times New Roman" w:cstheme="minorHAnsi"/>
          <w:color w:val="2E2E2E"/>
          <w:sz w:val="24"/>
          <w:szCs w:val="24"/>
          <w:lang w:eastAsia="pl-PL"/>
        </w:rPr>
        <w:t>urządzenia</w:t>
      </w:r>
      <w:r w:rsidRPr="00FA3978">
        <w:rPr>
          <w:rFonts w:eastAsia="Times New Roman" w:cstheme="minorHAnsi"/>
          <w:color w:val="2E2E2E"/>
          <w:sz w:val="24"/>
          <w:szCs w:val="24"/>
          <w:lang w:eastAsia="pl-PL"/>
        </w:rPr>
        <w:t>, jaka jest</w:t>
      </w:r>
      <w:r w:rsidR="00A4086A">
        <w:rPr>
          <w:rFonts w:eastAsia="Times New Roman" w:cstheme="minorHAnsi"/>
          <w:color w:val="2E2E2E"/>
          <w:sz w:val="24"/>
          <w:szCs w:val="24"/>
          <w:lang w:eastAsia="pl-PL"/>
        </w:rPr>
        <w:t xml:space="preserve"> jego</w:t>
      </w:r>
      <w:r w:rsidRPr="00FA3978">
        <w:rPr>
          <w:rFonts w:eastAsia="Times New Roman" w:cstheme="minorHAnsi"/>
          <w:color w:val="2E2E2E"/>
          <w:sz w:val="24"/>
          <w:szCs w:val="24"/>
          <w:lang w:eastAsia="pl-PL"/>
        </w:rPr>
        <w:t xml:space="preserve"> sprawność. Bezterminowo można użytkować urządzenia posiadające sprawność wyższą niż 80% lub certyfikat </w:t>
      </w:r>
      <w:proofErr w:type="spellStart"/>
      <w:r w:rsidRPr="00FA3978">
        <w:rPr>
          <w:rFonts w:eastAsia="Times New Roman" w:cstheme="minorHAnsi"/>
          <w:color w:val="2E2E2E"/>
          <w:sz w:val="24"/>
          <w:szCs w:val="24"/>
          <w:lang w:eastAsia="pl-PL"/>
        </w:rPr>
        <w:t>ekoprojektu</w:t>
      </w:r>
      <w:proofErr w:type="spellEnd"/>
      <w:r w:rsidRPr="00FA3978">
        <w:rPr>
          <w:rFonts w:eastAsia="Times New Roman" w:cstheme="minorHAnsi"/>
          <w:color w:val="2E2E2E"/>
          <w:sz w:val="24"/>
          <w:szCs w:val="24"/>
          <w:lang w:eastAsia="pl-PL"/>
        </w:rPr>
        <w:t>. Pozostałe należy wymienić albo wyposażyć w urządzenia redukujące emisję (np. elektrofiltr).</w:t>
      </w:r>
    </w:p>
    <w:p w14:paraId="497BA87A" w14:textId="77777777" w:rsidR="00B16D14" w:rsidRPr="00A4086A" w:rsidRDefault="00B16D14" w:rsidP="00B16D1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2E2E2E"/>
          <w:sz w:val="24"/>
          <w:szCs w:val="24"/>
          <w:lang w:eastAsia="pl-PL"/>
        </w:rPr>
      </w:pPr>
    </w:p>
    <w:p w14:paraId="27FB1DA6" w14:textId="77777777" w:rsidR="00A4086A" w:rsidRPr="00A4086A" w:rsidRDefault="00A4086A" w:rsidP="00A4086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F50004"/>
          <w:sz w:val="24"/>
          <w:szCs w:val="24"/>
          <w:bdr w:val="none" w:sz="0" w:space="0" w:color="auto" w:frame="1"/>
          <w:lang w:eastAsia="pl-PL"/>
        </w:rPr>
      </w:pPr>
      <w:r w:rsidRPr="00A4086A">
        <w:rPr>
          <w:rFonts w:eastAsia="Times New Roman" w:cstheme="minorHAnsi"/>
          <w:b/>
          <w:bCs/>
          <w:color w:val="F50004"/>
          <w:sz w:val="24"/>
          <w:szCs w:val="24"/>
          <w:bdr w:val="none" w:sz="0" w:space="0" w:color="auto" w:frame="1"/>
          <w:lang w:eastAsia="pl-PL"/>
        </w:rPr>
        <w:t>Zwróć uwagę jaki kocioł kupujesz!</w:t>
      </w:r>
    </w:p>
    <w:p w14:paraId="67AD2E29" w14:textId="77777777" w:rsidR="00A4086A" w:rsidRPr="00B16D14" w:rsidRDefault="00A4086A" w:rsidP="00A4086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F50004"/>
          <w:sz w:val="24"/>
          <w:szCs w:val="24"/>
          <w:lang w:eastAsia="pl-PL"/>
        </w:rPr>
      </w:pPr>
    </w:p>
    <w:p w14:paraId="79D0D852" w14:textId="77777777" w:rsidR="00A4086A" w:rsidRPr="00B16D14" w:rsidRDefault="00A4086A" w:rsidP="00A4086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444444"/>
          <w:sz w:val="24"/>
          <w:szCs w:val="24"/>
          <w:lang w:eastAsia="pl-PL"/>
        </w:rPr>
      </w:pPr>
      <w:r w:rsidRPr="00B16D14">
        <w:rPr>
          <w:rFonts w:eastAsia="Times New Roman" w:cstheme="minorHAnsi"/>
          <w:color w:val="444444"/>
          <w:sz w:val="24"/>
          <w:szCs w:val="24"/>
          <w:lang w:eastAsia="pl-PL"/>
        </w:rPr>
        <w:t>Sprawdź informacje umieszczone na certyfikacie (świadectwie) – niektóre kotły są badane i spełniają 5. klasę tylko z dodatkowym wyposażeniem (np. elektrofiltrem).</w:t>
      </w:r>
    </w:p>
    <w:p w14:paraId="5C07C48A" w14:textId="77777777" w:rsidR="00A4086A" w:rsidRPr="00B16D14" w:rsidRDefault="00A4086A" w:rsidP="00A4086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444444"/>
          <w:sz w:val="24"/>
          <w:szCs w:val="24"/>
          <w:lang w:eastAsia="pl-PL"/>
        </w:rPr>
      </w:pPr>
      <w:r w:rsidRPr="00B16D14">
        <w:rPr>
          <w:rFonts w:eastAsia="Times New Roman" w:cstheme="minorHAnsi"/>
          <w:color w:val="444444"/>
          <w:sz w:val="24"/>
          <w:szCs w:val="24"/>
          <w:lang w:eastAsia="pl-PL"/>
        </w:rPr>
        <w:t>Upewnij się, że laboratorium, w którym wykonywane są badania kotła, posiada akredytację.</w:t>
      </w:r>
    </w:p>
    <w:p w14:paraId="310BBAA0" w14:textId="77777777" w:rsidR="00A4086A" w:rsidRPr="00B16D14" w:rsidRDefault="00A4086A" w:rsidP="00A4086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444444"/>
          <w:sz w:val="24"/>
          <w:szCs w:val="24"/>
          <w:lang w:eastAsia="pl-PL"/>
        </w:rPr>
      </w:pPr>
      <w:r w:rsidRPr="00B16D14">
        <w:rPr>
          <w:rFonts w:eastAsia="Times New Roman" w:cstheme="minorHAnsi"/>
          <w:color w:val="444444"/>
          <w:sz w:val="24"/>
          <w:szCs w:val="24"/>
          <w:lang w:eastAsia="pl-PL"/>
        </w:rPr>
        <w:t>Często sprzedawane są kotły 5. klasy, które nie posiadają jeszcze certyfikatu – może to stanowić problem przy staraniu się o dotację.</w:t>
      </w:r>
    </w:p>
    <w:p w14:paraId="2A035375" w14:textId="77777777" w:rsidR="00A4086A" w:rsidRPr="00A4086A" w:rsidRDefault="00A4086A" w:rsidP="00B16D1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2E2E2E"/>
          <w:sz w:val="24"/>
          <w:szCs w:val="24"/>
          <w:lang w:eastAsia="pl-PL"/>
        </w:rPr>
      </w:pPr>
    </w:p>
    <w:p w14:paraId="5CA58658" w14:textId="77777777" w:rsidR="00FA3978" w:rsidRPr="00FA3978" w:rsidRDefault="00FA3978" w:rsidP="00A4086A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lang w:eastAsia="pl-PL"/>
        </w:rPr>
      </w:pPr>
      <w:r w:rsidRPr="00FA3978">
        <w:rPr>
          <w:rFonts w:ascii="inherit" w:eastAsia="Times New Roman" w:hAnsi="inherit" w:cs="Times New Roman"/>
          <w:noProof/>
          <w:color w:val="444444"/>
          <w:sz w:val="24"/>
          <w:szCs w:val="24"/>
          <w:lang w:eastAsia="pl-PL"/>
        </w:rPr>
        <w:lastRenderedPageBreak/>
        <w:drawing>
          <wp:inline distT="0" distB="0" distL="0" distR="0" wp14:anchorId="218D11C7" wp14:editId="3BEFC234">
            <wp:extent cx="3862646" cy="5571867"/>
            <wp:effectExtent l="0" t="0" r="5080" b="0"/>
            <wp:docPr id="1" name="Obraz 1" descr="http://mappingair.meteo.uni.wroc.pl/wp-content/uploads/2019/11/tablicz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ppingair.meteo.uni.wroc.pl/wp-content/uploads/2019/11/tabliczk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82" cy="5593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FCBD0" w14:textId="77777777" w:rsidR="00B16D14" w:rsidRPr="00A4086A" w:rsidRDefault="00FA3978" w:rsidP="00A4086A">
      <w:pPr>
        <w:shd w:val="clear" w:color="auto" w:fill="FFFFFF"/>
        <w:spacing w:after="225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A3978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Wzór tabliczki znamionowej kotła, wg. normy PN-EN 303-5:2012.</w:t>
      </w:r>
    </w:p>
    <w:p w14:paraId="3FDACF57" w14:textId="77777777" w:rsidR="00FA3978" w:rsidRPr="00FA3978" w:rsidRDefault="00FA3978" w:rsidP="00FA3978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3"/>
          <w:szCs w:val="23"/>
          <w:lang w:eastAsia="pl-PL"/>
        </w:rPr>
      </w:pPr>
      <w:r w:rsidRPr="00FA3978">
        <w:rPr>
          <w:rFonts w:ascii="Times New Roman" w:eastAsia="Times New Roman" w:hAnsi="Times New Roman" w:cs="Times New Roman"/>
          <w:color w:val="444444"/>
          <w:sz w:val="23"/>
          <w:szCs w:val="23"/>
          <w:lang w:eastAsia="pl-PL"/>
        </w:rPr>
        <w:t xml:space="preserve">Rozporządzenie Ministra Rozwoju i Finansów z dnia </w:t>
      </w:r>
      <w:r w:rsidRPr="00FA3978">
        <w:rPr>
          <w:rFonts w:ascii="Times New Roman" w:eastAsia="Times New Roman" w:hAnsi="Times New Roman" w:cs="Times New Roman"/>
          <w:b/>
          <w:color w:val="444444"/>
          <w:sz w:val="23"/>
          <w:szCs w:val="23"/>
          <w:lang w:eastAsia="pl-PL"/>
        </w:rPr>
        <w:t>05.09.2017 r.</w:t>
      </w:r>
      <w:r w:rsidRPr="00FA3978">
        <w:rPr>
          <w:rFonts w:ascii="Times New Roman" w:eastAsia="Times New Roman" w:hAnsi="Times New Roman" w:cs="Times New Roman"/>
          <w:color w:val="444444"/>
          <w:sz w:val="23"/>
          <w:szCs w:val="23"/>
          <w:lang w:eastAsia="pl-PL"/>
        </w:rPr>
        <w:t xml:space="preserve"> w sprawie wymagań dla kotłów na paliwo stałe:</w:t>
      </w:r>
    </w:p>
    <w:p w14:paraId="48512235" w14:textId="77777777" w:rsidR="00FA3978" w:rsidRPr="00FA3978" w:rsidRDefault="00FA3978" w:rsidP="00FA397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inherit" w:eastAsia="Times New Roman" w:hAnsi="inherit" w:cs="Times New Roman"/>
          <w:color w:val="444444"/>
          <w:sz w:val="23"/>
          <w:szCs w:val="23"/>
          <w:lang w:eastAsia="pl-PL"/>
        </w:rPr>
      </w:pPr>
      <w:r w:rsidRPr="00FA3978">
        <w:rPr>
          <w:rFonts w:ascii="inherit" w:eastAsia="Times New Roman" w:hAnsi="inherit" w:cs="Times New Roman"/>
          <w:color w:val="444444"/>
          <w:sz w:val="23"/>
          <w:szCs w:val="23"/>
          <w:lang w:eastAsia="pl-PL"/>
        </w:rPr>
        <w:t>określa, iż </w:t>
      </w:r>
      <w:r w:rsidRPr="00FA3978">
        <w:rPr>
          <w:rFonts w:ascii="inherit" w:eastAsia="Times New Roman" w:hAnsi="inherit" w:cs="Times New Roman"/>
          <w:b/>
          <w:bCs/>
          <w:color w:val="444444"/>
          <w:sz w:val="23"/>
          <w:szCs w:val="23"/>
          <w:bdr w:val="none" w:sz="0" w:space="0" w:color="auto" w:frame="1"/>
          <w:lang w:eastAsia="pl-PL"/>
        </w:rPr>
        <w:t>od 1 lipca 2018 r. nie można sprzedawać kotłów poniżej 5. klasy</w:t>
      </w:r>
      <w:r w:rsidRPr="00FA3978">
        <w:rPr>
          <w:rFonts w:ascii="inherit" w:eastAsia="Times New Roman" w:hAnsi="inherit" w:cs="Times New Roman"/>
          <w:color w:val="444444"/>
          <w:sz w:val="23"/>
          <w:szCs w:val="23"/>
          <w:lang w:eastAsia="pl-PL"/>
        </w:rPr>
        <w:t>, zaś </w:t>
      </w:r>
      <w:r w:rsidRPr="00FA3978">
        <w:rPr>
          <w:rFonts w:ascii="inherit" w:eastAsia="Times New Roman" w:hAnsi="inherit" w:cs="Times New Roman"/>
          <w:b/>
          <w:bCs/>
          <w:color w:val="444444"/>
          <w:sz w:val="23"/>
          <w:szCs w:val="23"/>
          <w:bdr w:val="none" w:sz="0" w:space="0" w:color="auto" w:frame="1"/>
          <w:lang w:eastAsia="pl-PL"/>
        </w:rPr>
        <w:t xml:space="preserve">od 2020 r. na rynku pozostaną tylko kotły spełniające wymagania </w:t>
      </w:r>
      <w:proofErr w:type="spellStart"/>
      <w:r w:rsidRPr="00FA3978">
        <w:rPr>
          <w:rFonts w:ascii="inherit" w:eastAsia="Times New Roman" w:hAnsi="inherit" w:cs="Times New Roman"/>
          <w:b/>
          <w:bCs/>
          <w:color w:val="444444"/>
          <w:sz w:val="23"/>
          <w:szCs w:val="23"/>
          <w:bdr w:val="none" w:sz="0" w:space="0" w:color="auto" w:frame="1"/>
          <w:lang w:eastAsia="pl-PL"/>
        </w:rPr>
        <w:t>ekoprojektu</w:t>
      </w:r>
      <w:proofErr w:type="spellEnd"/>
      <w:r w:rsidRPr="00FA3978">
        <w:rPr>
          <w:rFonts w:ascii="inherit" w:eastAsia="Times New Roman" w:hAnsi="inherit" w:cs="Times New Roman"/>
          <w:color w:val="444444"/>
          <w:sz w:val="23"/>
          <w:szCs w:val="23"/>
          <w:lang w:eastAsia="pl-PL"/>
        </w:rPr>
        <w:t>;</w:t>
      </w:r>
    </w:p>
    <w:p w14:paraId="6B9A30C8" w14:textId="77777777" w:rsidR="00FA3978" w:rsidRPr="00FA3978" w:rsidRDefault="00FA3978" w:rsidP="00FA397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inherit" w:eastAsia="Times New Roman" w:hAnsi="inherit" w:cs="Times New Roman"/>
          <w:color w:val="444444"/>
          <w:sz w:val="23"/>
          <w:szCs w:val="23"/>
          <w:lang w:eastAsia="pl-PL"/>
        </w:rPr>
      </w:pPr>
      <w:r w:rsidRPr="00FA3978">
        <w:rPr>
          <w:rFonts w:ascii="inherit" w:eastAsia="Times New Roman" w:hAnsi="inherit" w:cs="Times New Roman"/>
          <w:color w:val="444444"/>
          <w:sz w:val="23"/>
          <w:szCs w:val="23"/>
          <w:lang w:eastAsia="pl-PL"/>
        </w:rPr>
        <w:t>wprowadziło okres przejściowy na kotły wyprodukowane przed dniem wejścia w życie rozporządzenia, tj. 1.10.2017 r. – to znaczy, że kotły wyprodukowane przed 1.10.2017 r. można było wprowadzać do obrotu i do użytkowania do końca czerwca 2018 r</w:t>
      </w:r>
    </w:p>
    <w:p w14:paraId="154E4738" w14:textId="77777777" w:rsidR="00FA3978" w:rsidRPr="00FA3978" w:rsidRDefault="00FA3978" w:rsidP="00FA39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3"/>
          <w:szCs w:val="23"/>
          <w:lang w:eastAsia="pl-PL"/>
        </w:rPr>
      </w:pPr>
      <w:r w:rsidRPr="00FA3978">
        <w:rPr>
          <w:rFonts w:ascii="Times New Roman" w:eastAsia="Times New Roman" w:hAnsi="Times New Roman" w:cs="Times New Roman"/>
          <w:color w:val="444444"/>
          <w:sz w:val="23"/>
          <w:szCs w:val="23"/>
          <w:lang w:eastAsia="pl-PL"/>
        </w:rPr>
        <w:t>Ponadto wprowadzone z</w:t>
      </w:r>
      <w:r w:rsidRPr="00FA3978">
        <w:rPr>
          <w:rFonts w:ascii="inherit" w:eastAsia="Times New Roman" w:hAnsi="inherit" w:cs="Times New Roman"/>
          <w:b/>
          <w:bCs/>
          <w:color w:val="444444"/>
          <w:sz w:val="23"/>
          <w:szCs w:val="23"/>
          <w:bdr w:val="none" w:sz="0" w:space="0" w:color="auto" w:frame="1"/>
          <w:lang w:eastAsia="pl-PL"/>
        </w:rPr>
        <w:t> dniem 23.11.2019 r.</w:t>
      </w:r>
      <w:r w:rsidRPr="00FA3978">
        <w:rPr>
          <w:rFonts w:ascii="Times New Roman" w:eastAsia="Times New Roman" w:hAnsi="Times New Roman" w:cs="Times New Roman"/>
          <w:color w:val="444444"/>
          <w:sz w:val="23"/>
          <w:szCs w:val="23"/>
          <w:lang w:eastAsia="pl-PL"/>
        </w:rPr>
        <w:t> zmiany w Ustawie z dnia 27.04.2001 r. Prawo ochrony środowiska  zakazują importu oraz wprowadzania na polski rynek tzw. </w:t>
      </w:r>
      <w:r w:rsidRPr="00FA3978">
        <w:rPr>
          <w:rFonts w:ascii="inherit" w:eastAsia="Times New Roman" w:hAnsi="inherit" w:cs="Times New Roman"/>
          <w:b/>
          <w:bCs/>
          <w:color w:val="444444"/>
          <w:sz w:val="23"/>
          <w:szCs w:val="23"/>
          <w:bdr w:val="none" w:sz="0" w:space="0" w:color="auto" w:frame="1"/>
          <w:lang w:eastAsia="pl-PL"/>
        </w:rPr>
        <w:t>„kopciuchów”</w:t>
      </w:r>
      <w:r w:rsidRPr="00FA3978">
        <w:rPr>
          <w:rFonts w:ascii="Times New Roman" w:eastAsia="Times New Roman" w:hAnsi="Times New Roman" w:cs="Times New Roman"/>
          <w:color w:val="444444"/>
          <w:sz w:val="23"/>
          <w:szCs w:val="23"/>
          <w:lang w:eastAsia="pl-PL"/>
        </w:rPr>
        <w:t> tj. kotłów niespełniających polskich wymogów emisyjności z innych krajów Unii Europejskiej, Turcji i państw EFTA.</w:t>
      </w:r>
    </w:p>
    <w:p w14:paraId="770EEBCF" w14:textId="77777777" w:rsidR="00FA3978" w:rsidRDefault="00FA3978" w:rsidP="00A4086A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3"/>
          <w:szCs w:val="23"/>
          <w:lang w:eastAsia="pl-PL"/>
        </w:rPr>
      </w:pPr>
      <w:r w:rsidRPr="00FA3978">
        <w:rPr>
          <w:rFonts w:ascii="Times New Roman" w:eastAsia="Times New Roman" w:hAnsi="Times New Roman" w:cs="Times New Roman"/>
          <w:color w:val="444444"/>
          <w:sz w:val="23"/>
          <w:szCs w:val="23"/>
          <w:lang w:eastAsia="pl-PL"/>
        </w:rPr>
        <w:t>Przewidywana kara za wprowadzanie na rynek pozaklasowych kotłów sięga </w:t>
      </w:r>
      <w:r w:rsidRPr="00FA3978">
        <w:rPr>
          <w:rFonts w:ascii="inherit" w:eastAsia="Times New Roman" w:hAnsi="inherit" w:cs="Times New Roman"/>
          <w:b/>
          <w:bCs/>
          <w:color w:val="444444"/>
          <w:sz w:val="23"/>
          <w:szCs w:val="23"/>
          <w:bdr w:val="none" w:sz="0" w:space="0" w:color="auto" w:frame="1"/>
          <w:lang w:eastAsia="pl-PL"/>
        </w:rPr>
        <w:t>od 10 tys. zł nawet do 5 proc. przychodu</w:t>
      </w:r>
      <w:r w:rsidRPr="00FA3978">
        <w:rPr>
          <w:rFonts w:ascii="Times New Roman" w:eastAsia="Times New Roman" w:hAnsi="Times New Roman" w:cs="Times New Roman"/>
          <w:color w:val="444444"/>
          <w:sz w:val="23"/>
          <w:szCs w:val="23"/>
          <w:lang w:eastAsia="pl-PL"/>
        </w:rPr>
        <w:t> przedsiębiorcy osiągniętego w poprzednim roku kalendarzowym. Kontrole będą prowadzone przez </w:t>
      </w:r>
      <w:r w:rsidRPr="00FA3978">
        <w:rPr>
          <w:rFonts w:ascii="inherit" w:eastAsia="Times New Roman" w:hAnsi="inherit" w:cs="Times New Roman"/>
          <w:b/>
          <w:bCs/>
          <w:color w:val="444444"/>
          <w:sz w:val="23"/>
          <w:szCs w:val="23"/>
          <w:bdr w:val="none" w:sz="0" w:space="0" w:color="auto" w:frame="1"/>
          <w:lang w:eastAsia="pl-PL"/>
        </w:rPr>
        <w:t>Inspekcję Handlową</w:t>
      </w:r>
      <w:r w:rsidRPr="00FA3978">
        <w:rPr>
          <w:rFonts w:ascii="Times New Roman" w:eastAsia="Times New Roman" w:hAnsi="Times New Roman" w:cs="Times New Roman"/>
          <w:color w:val="444444"/>
          <w:sz w:val="23"/>
          <w:szCs w:val="23"/>
          <w:lang w:eastAsia="pl-PL"/>
        </w:rPr>
        <w:t>.</w:t>
      </w:r>
      <w:r w:rsidR="00A4086A">
        <w:rPr>
          <w:rFonts w:ascii="Times New Roman" w:eastAsia="Times New Roman" w:hAnsi="Times New Roman" w:cs="Times New Roman"/>
          <w:color w:val="444444"/>
          <w:sz w:val="23"/>
          <w:szCs w:val="23"/>
          <w:lang w:eastAsia="pl-PL"/>
        </w:rPr>
        <w:t xml:space="preserve"> Uchybienia w tym względzie można zgłaszać do Wojewódzkiego Inspektoratu Inspekcji Handlowej.</w:t>
      </w:r>
    </w:p>
    <w:p w14:paraId="12795472" w14:textId="77777777" w:rsidR="00AB14D0" w:rsidRDefault="00AB14D0" w:rsidP="00A4086A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3"/>
          <w:szCs w:val="23"/>
          <w:lang w:eastAsia="pl-PL"/>
        </w:rPr>
      </w:pPr>
    </w:p>
    <w:p w14:paraId="53A950C9" w14:textId="77777777" w:rsidR="00AB14D0" w:rsidRPr="00A4086A" w:rsidRDefault="00AB14D0" w:rsidP="00AB14D0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3"/>
          <w:szCs w:val="23"/>
          <w:lang w:eastAsia="pl-PL"/>
        </w:rPr>
      </w:pPr>
      <w:r>
        <w:rPr>
          <w:rFonts w:ascii="Times New Roman" w:eastAsia="Times New Roman" w:hAnsi="Times New Roman" w:cs="Times New Roman"/>
          <w:noProof/>
          <w:color w:val="444444"/>
          <w:sz w:val="23"/>
          <w:szCs w:val="23"/>
          <w:lang w:eastAsia="pl-PL"/>
        </w:rPr>
        <w:lastRenderedPageBreak/>
        <w:drawing>
          <wp:inline distT="0" distB="0" distL="0" distR="0" wp14:anchorId="77FA2698" wp14:editId="52A79007">
            <wp:extent cx="4274820" cy="1241639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-opolska-LIFE-opis-3-158461868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951" cy="124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14D0" w:rsidRPr="00A4086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FB1BC" w14:textId="77777777" w:rsidR="00CF56F8" w:rsidRDefault="00CF56F8" w:rsidP="00A4086A">
      <w:pPr>
        <w:spacing w:after="0" w:line="240" w:lineRule="auto"/>
      </w:pPr>
      <w:r>
        <w:separator/>
      </w:r>
    </w:p>
  </w:endnote>
  <w:endnote w:type="continuationSeparator" w:id="0">
    <w:p w14:paraId="3B6A7BC9" w14:textId="77777777" w:rsidR="00CF56F8" w:rsidRDefault="00CF56F8" w:rsidP="00A40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B482B" w14:textId="77777777" w:rsidR="00CF56F8" w:rsidRDefault="00CF56F8" w:rsidP="00A4086A">
      <w:pPr>
        <w:spacing w:after="0" w:line="240" w:lineRule="auto"/>
      </w:pPr>
      <w:r>
        <w:separator/>
      </w:r>
    </w:p>
  </w:footnote>
  <w:footnote w:type="continuationSeparator" w:id="0">
    <w:p w14:paraId="3D4518DF" w14:textId="77777777" w:rsidR="00CF56F8" w:rsidRDefault="00CF56F8" w:rsidP="00A40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C5C33" w14:textId="77777777" w:rsidR="00A4086A" w:rsidRPr="00FA3978" w:rsidRDefault="00A4086A" w:rsidP="00A4086A">
    <w:pPr>
      <w:spacing w:after="0" w:line="240" w:lineRule="auto"/>
      <w:jc w:val="center"/>
      <w:textAlignment w:val="baseline"/>
      <w:outlineLvl w:val="0"/>
      <w:rPr>
        <w:rFonts w:ascii="Arial" w:eastAsia="Times New Roman" w:hAnsi="Arial" w:cs="Arial"/>
        <w:color w:val="333333"/>
        <w:kern w:val="36"/>
        <w:sz w:val="48"/>
        <w:szCs w:val="48"/>
        <w:lang w:eastAsia="pl-PL"/>
      </w:rPr>
    </w:pPr>
    <w:r w:rsidRPr="00FA3978">
      <w:rPr>
        <w:rFonts w:ascii="Arial" w:eastAsia="Times New Roman" w:hAnsi="Arial" w:cs="Arial"/>
        <w:color w:val="333333"/>
        <w:kern w:val="36"/>
        <w:sz w:val="48"/>
        <w:szCs w:val="48"/>
        <w:lang w:eastAsia="pl-PL"/>
      </w:rPr>
      <w:t>Jak sprawdzić klasę kotła?</w:t>
    </w:r>
  </w:p>
  <w:p w14:paraId="63DA0890" w14:textId="77777777" w:rsidR="00A4086A" w:rsidRDefault="00A4086A" w:rsidP="00A408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27391"/>
    <w:multiLevelType w:val="multilevel"/>
    <w:tmpl w:val="C38ED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13170"/>
    <w:multiLevelType w:val="multilevel"/>
    <w:tmpl w:val="813C5C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7920A8"/>
    <w:multiLevelType w:val="multilevel"/>
    <w:tmpl w:val="EB5A9A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F87A26"/>
    <w:multiLevelType w:val="multilevel"/>
    <w:tmpl w:val="9E548C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978"/>
    <w:rsid w:val="002C4D6F"/>
    <w:rsid w:val="005138F3"/>
    <w:rsid w:val="00745452"/>
    <w:rsid w:val="00A4086A"/>
    <w:rsid w:val="00A50797"/>
    <w:rsid w:val="00AB14D0"/>
    <w:rsid w:val="00B16D14"/>
    <w:rsid w:val="00BE73DC"/>
    <w:rsid w:val="00CF56F8"/>
    <w:rsid w:val="00DF526E"/>
    <w:rsid w:val="00FA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4218E"/>
  <w15:chartTrackingRefBased/>
  <w15:docId w15:val="{9DFBCE92-4BEE-41CC-8CD3-42EC0515D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A39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397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posted-on">
    <w:name w:val="posted-on"/>
    <w:basedOn w:val="Domylnaczcionkaakapitu"/>
    <w:rsid w:val="00FA3978"/>
  </w:style>
  <w:style w:type="character" w:styleId="Hipercze">
    <w:name w:val="Hyperlink"/>
    <w:basedOn w:val="Domylnaczcionkaakapitu"/>
    <w:uiPriority w:val="99"/>
    <w:semiHidden/>
    <w:unhideWhenUsed/>
    <w:rsid w:val="00FA3978"/>
    <w:rPr>
      <w:color w:val="0000FF"/>
      <w:u w:val="single"/>
    </w:rPr>
  </w:style>
  <w:style w:type="character" w:customStyle="1" w:styleId="author">
    <w:name w:val="author"/>
    <w:basedOn w:val="Domylnaczcionkaakapitu"/>
    <w:rsid w:val="00FA3978"/>
  </w:style>
  <w:style w:type="paragraph" w:customStyle="1" w:styleId="authorname">
    <w:name w:val="author_name"/>
    <w:basedOn w:val="Normalny"/>
    <w:rsid w:val="00FA3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ustomakapit">
    <w:name w:val="custom_akapit"/>
    <w:basedOn w:val="Normalny"/>
    <w:rsid w:val="00FA3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A3978"/>
    <w:rPr>
      <w:b/>
      <w:bCs/>
    </w:rPr>
  </w:style>
  <w:style w:type="paragraph" w:customStyle="1" w:styleId="customimagedescription">
    <w:name w:val="custom_imagedescription"/>
    <w:basedOn w:val="Normalny"/>
    <w:rsid w:val="00FA3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psize">
    <w:name w:val="sp_size"/>
    <w:basedOn w:val="Normalny"/>
    <w:rsid w:val="00FA3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as-text-color">
    <w:name w:val="has-text-color"/>
    <w:basedOn w:val="Normalny"/>
    <w:rsid w:val="00B16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40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086A"/>
  </w:style>
  <w:style w:type="paragraph" w:styleId="Stopka">
    <w:name w:val="footer"/>
    <w:basedOn w:val="Normalny"/>
    <w:link w:val="StopkaZnak"/>
    <w:uiPriority w:val="99"/>
    <w:unhideWhenUsed/>
    <w:rsid w:val="00A40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0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05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5818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5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482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Osielczak</dc:creator>
  <cp:keywords/>
  <dc:description/>
  <cp:lastModifiedBy>Maciek</cp:lastModifiedBy>
  <cp:revision>2</cp:revision>
  <dcterms:created xsi:type="dcterms:W3CDTF">2022-04-04T11:45:00Z</dcterms:created>
  <dcterms:modified xsi:type="dcterms:W3CDTF">2022-04-04T11:45:00Z</dcterms:modified>
</cp:coreProperties>
</file>